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专业技术岗（正高）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SimSun" w:hAnsi="SimSun"/>
          <w:sz w:val="28"/>
        </w:rPr>
        <w:t>XH03RS0</w:t>
      </w:r>
      <w:r>
        <w:rPr>
          <w:rFonts w:hint="eastAsia" w:ascii="SimSun" w:hAnsi="SimSun"/>
          <w:sz w:val="28"/>
          <w:lang w:val="en-US" w:eastAsia="zh-CN"/>
        </w:rPr>
        <w:t>08</w:t>
      </w:r>
      <w:bookmarkStart w:id="0" w:name="_GoBack"/>
      <w:bookmarkEnd w:id="0"/>
      <w:r>
        <w:rPr>
          <w:rFonts w:hint="eastAsia" w:ascii="SimSun" w:hAnsi="SimSun"/>
          <w:sz w:val="28"/>
        </w:rPr>
        <w:t>-0</w:t>
      </w:r>
      <w:r>
        <w:rPr>
          <w:rFonts w:hint="eastAsia" w:ascii="SimSun" w:hAnsi="SimSun"/>
          <w:sz w:val="28"/>
          <w:lang w:val="en-US" w:eastAsia="zh-CN"/>
        </w:rPr>
        <w:t>2</w:t>
      </w:r>
      <w:r>
        <w:rPr>
          <w:rFonts w:hint="eastAsia" w:ascii="SimSun" w:hAnsi="SimSun"/>
          <w:sz w:val="28"/>
        </w:rPr>
        <w:t>/0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FangSong" w:eastAsia="仿宋_GB2312" w:cs="SimSun"/>
          <w:b/>
          <w:kern w:val="0"/>
          <w:sz w:val="30"/>
          <w:szCs w:val="30"/>
          <w:u w:val="none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2"/>
        <w:tblW w:w="87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667"/>
        <w:gridCol w:w="705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任上一级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正高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职务满5年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在大学学报及核心以上刊物发表论文3篇（或在权威刊物上发表论文1篇）。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破格3选1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是否破格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现任“双肩挑”的中层正职或主持工作的中层副职及以上领导岗位满3年或现任教研室主任满5年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符合业绩选项比本档条件增加1项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近四年年度考核获得优秀等次2次及以上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聘期内 12选2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主持市厅级及以上重点科研课题1项或参与国家级科研课题1项（排名前3）。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主持市厅级及以上重点教研课题1项或参与国家级教研课题1项（排名前3）。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国家级实训基地（中心）、应用技术工程中心、协同创新中心、实验（训）室建设1项，或主持省部级及以上实训基地（中心）、省级工程技术中心、省级重点实验室、省级科技创新平台、协同创新中心、应用技术协同创新中心、实验（训）室建设2项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专利项目：取得国家发明专利权2项，或国家实用新型（含外观设计）专利权、软件著作权8项(均为第一发明人）。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教科研成果：获得国家级优秀科技（社科）、教学成果一等奖及以上（排名前5）、二等奖（排名前3）、三等奖（排名第1），或省部级及以上科技（社科）、教学成果一等奖及以上（排名第1）。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single"/>
              </w:rPr>
              <w:t>本人或指导学生参加职业技能竞赛、创新创业竞赛、教学业务竞赛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、文体竞赛</w:t>
            </w:r>
            <w:r>
              <w:rPr>
                <w:rFonts w:hint="eastAsia" w:ascii="仿宋_GB2312" w:hAnsi="FangSong" w:eastAsia="仿宋_GB2312"/>
                <w:sz w:val="24"/>
                <w:u w:val="single"/>
              </w:rPr>
              <w:t>等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获得国家级一等奖1次或二等奖2次（排名第1）或省级一等奖3次（排名第1）。（均为第一指导人）。（提供获奖证明并由学院负责组织该赛事参赛工作的职能部门复核，下同）。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主持横向课题累计到校金额理工科100万元及以上，文科50万元及以上。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部门荣誉奖项：所在工作部门（本人为主要负责人或分管领导）聘期内获得一次省（部）级及以上荣誉称号。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个人荣誉奖项：获得相关技术领域省级及以上表彰，或省级及以上劳模，或省级及以上其他综合性奖项。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行业地位（符合下列条件之一项）：</w:t>
            </w:r>
          </w:p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A．“百千万人才工程”省级及以上人选；</w:t>
            </w:r>
          </w:p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B.享受国务院政府特殊津贴人员；</w:t>
            </w:r>
          </w:p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C.省内自然科学、社会科学、工程技术等领域或行业做出重大贡献的科学技术领军人物；</w:t>
            </w:r>
          </w:p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D.其他为全省经济和社会发展做出重大贡献，省内同行公认的高层次专业技术人才；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360" w:lineRule="auto"/>
              <w:jc w:val="both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在产学研合作、科技开发、技术服务应用、成果转化等方面，取得显著经济社会效益，为学院创利润50万元及以上。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napToGrid w:val="0"/>
              <w:spacing w:line="360" w:lineRule="auto"/>
              <w:jc w:val="both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1年及以上国外访学者经历。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专业技术岗（副高）</w:t>
      </w:r>
    </w:p>
    <w:p>
      <w:pPr>
        <w:widowControl/>
        <w:spacing w:line="600" w:lineRule="exact"/>
        <w:jc w:val="center"/>
        <w:rPr>
          <w:rFonts w:ascii="SimSun" w:hAnsi="SimSun" w:cs="SimSu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FangSong" w:eastAsia="仿宋_GB2312" w:cs="SimSun"/>
          <w:b/>
          <w:kern w:val="0"/>
          <w:sz w:val="30"/>
          <w:szCs w:val="30"/>
          <w:u w:val="none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667"/>
        <w:gridCol w:w="705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任上一级副高职务满5年（首聘副高一级任副高职务满10年）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在大学学报及核心以上刊物发表论文2篇或在CN及以上级别刊物上发表论文4篇(其中在大学学报及核心以上刊物发表论文1篇);（或在权威刊物上发表论文1篇）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tabs>
                <w:tab w:val="left" w:pos="632"/>
              </w:tabs>
              <w:spacing w:line="360" w:lineRule="auto"/>
              <w:rPr>
                <w:rFonts w:hint="eastAsia" w:ascii="仿宋_GB2312" w:hAnsi="FangSong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在权威刊物上发表论文1篇；或在大学学报及核心以上级别刊物上发表论文3篇。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破格3选1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是否破格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现任“双肩挑”的中层正职或主持工作的中层副职及以上领导岗位满3年或现任教研室主任满5年；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符合业绩选项比本档条件增加1项；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近四年年度考核获得优秀等次2次及以上。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聘期内 12选1；首聘副高1级12选2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主持市厅级及以上科研课题1项。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主持市厅级及以上教研课题1项。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 xml:space="preserve">参与国家级实训基地（中心）、实验（训）室建设1项（排名前5），或参与省部级及以上实训基地（中心）、省级工程技术中心、省级重点实验室、省级科技创新平台、协同创新中心、实验（训）室建设1项（排名前3），或主持市厅级及以上实训基地（中心）、应用技术工程中心、实验（训）室建设1项。       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专利项目：取得国家发明专利权1项，或国家实用新型（含外观设计）专利权、软件著作权5项及以上(均为第一发明人）。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教科研成果：获得国家级科技（社科）成果三等奖及以上（排名前5），或省部级及以上科技（社科）成果三等奖及以上（排名前3），或省部级及以上教学成果一等奖及以上（排名前3）、二等奖（排名第1）。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single"/>
              </w:rPr>
              <w:t>本人或指导学生参加职业技能竞赛、创新创业竞赛、教学业务竞赛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、文体竞赛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获得国家级二等奖以上奖励（排名前2）或省赛一等奖及以上奖励（排名前2）。（提供获奖证明并由学院负责组织该赛事参赛工作的职能部门复核，下同）。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主持横向课题累计到校资金理工科20万元及以上，文科10万元及以上。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荣誉奖项：省级教学名师，或省级及以上优秀教师（优秀教育工作者、优秀共产党员），或省级及以上五一劳动奖章获得者；或省级及以上教学团队带头人，或省级及以上科研团队带头人，或省级及以上专业带头人，省教育厅新世纪杰青、或省级及以上优秀思政教育工作者，或省科技厅杰出青年基金获得者等以上荣誉称号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参与省部级及以上示范项目建设(排名前2)；完成学院省部级及以上各类综合教育、教学改革、建设项目申报材料、验收材料并获得批准（以系部为主申报的排名第1，以学院职能部门为主申报的排名前3，排名由所在系部、相关职能部门认定，以上级批准或通过的文件为准,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在产学研合作、科技开发、技术服务应用、成果转化等方面，取得显著经济社会效益，为学校创利润30万元及以上。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1年及以上国外访学者经历。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牵头起草校级层面较高水平的管理文件、改革方案、规划或撰写调研报告2项及以上。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napToGrid w:val="0"/>
              <w:spacing w:line="360" w:lineRule="auto"/>
              <w:jc w:val="both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被认定为市级及以上专业带头人或被认定为市级及以上技能大师（名师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val="en-US" w:eastAsia="zh-CN"/>
              </w:rPr>
              <w:t>)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工作室负责人或担任教研室主任或所在部门（本人为第一负责人）聘期内承办市级及以上技能竞赛、创新创业竞赛、教学业务竞赛、文体竞赛或指导三下乡团队获得市级及以上奖励（本人为第一指导教师）。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" w:firstLineChars="0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是否替代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大学学报及核心期刊论文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（以下</w:t>
            </w: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3项及以上替代1篇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528" w:firstLineChars="0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主持编制专业人才培养方案1项（因教学改革需要新编并事先立项批准或全校性统一组织编制，由所在系部认定、教务处复核，下同）；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主持建设优质网络课程1门或精品课程1门（单独或作为第一负责人，经系部认定、教务处复核，下同）；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主持撰写1个专业的专业人才需求调研报告（单独或作为第一负责人，由所在系部认定、教务处复核，下同）；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参与撰写专业系部人才培养年度质量报告（排名前2，排序由所在系部认定、报告质量由教务处认定，下同）；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在省级专业评估中，具体主持1个专业的评估准备及材料申报工作，且该专业评估结果进入全省专业排名前3（主持人由系部认定，评价结果由教务处认定，下同）；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建设学院省部级及以上综合教育改革、教学改革、建设项目的系部重点专项工作（排名前2，正式纳入学院建设任务书且工作质量合格，排序由所在系部认定，工作质量及专项工作重要性由教务处认定，下同）。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专业技术岗（中级）</w:t>
      </w:r>
    </w:p>
    <w:p>
      <w:pPr>
        <w:widowControl/>
        <w:spacing w:line="600" w:lineRule="exact"/>
        <w:jc w:val="center"/>
        <w:rPr>
          <w:rFonts w:ascii="SimSun" w:hAnsi="SimSun" w:cs="SimSu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FangSong" w:eastAsia="仿宋_GB2312" w:cs="SimSun"/>
          <w:b/>
          <w:kern w:val="0"/>
          <w:sz w:val="30"/>
          <w:szCs w:val="30"/>
          <w:u w:val="none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667"/>
        <w:gridCol w:w="705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任上一级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中级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职务满4年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任中级二级职务满4年 (首聘中级一级任中级职务满8年)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在CN及以上级别刊物上发表论文2篇（或在大学学报及核心以上刊物发表论文1篇）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在CN及以上级别刊物上发表论文3篇（或在大学学报及核心以上刊物发表论文2篇或在权威刊物上发表论文1篇）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破格3选1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是否破格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现任“双肩挑”的中层正职或主持工作的中层副职及以上领导岗位满3年或现任教研室主任满5年；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符合业绩选项比本档条件增加1项；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近四年年度考核获得优秀等次2次及以上。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21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val="en-US" w:eastAsia="zh-CN"/>
              </w:rPr>
              <w:t>聘期内 12选2；首聘中级1级12选2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主持市厅级及以上科研课题1项。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主持市厅级及以上教研课题1项。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 xml:space="preserve">参与国家级实训基地（中心）、实验（训）室建设1项（排名前5），或参与省部级及以上实训基地（中心）、省级工程技术中心、省级重点实验室、省级科技创新平台、协同创新中心、实验（训）室建设1项（排名前3），或主持市厅级及以上实训基地（中心）、应用技术工程中心、实验（训）室建设1项。       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专利项目：取得国家发明专利权1项，或国家实用新型（含外观设计）专利权、软件著作权5项及以上(均为第一发明人）。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教科研成果：获得国家级科技（社科）成果三等奖及以上（排名前5），或省部级及以上科技（社科）成果三等奖及以上（排名前3），或省部级及以上教学成果一等奖及以上（排名前3）、二等奖（排名第1）。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single"/>
              </w:rPr>
              <w:t>本人或指导学生参加职业技能竞赛、创新创业竞赛、教学业务竞赛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、文体竞赛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获得国家级二等奖以上奖励（排名前2）或省赛一等奖及以上奖励（排名前2）。（提供获奖证明并由学院负责组织该赛事参赛工作的职能部门复核，下同）。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主持横向课题累计到校资金理工科20万元及以上，文科10万元及以上。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荣誉奖项：省级教学名师，或省级及以上优秀教师（优秀教育工作者、优秀共产党员），或省级及以上五一劳动奖章获得者；或省级及以上教学团队带头人，或省级及以上科研团队带头人，或省级及以上专业带头人，省教育厅新世纪杰青、或省级及以上优秀思政教育工作者，或省科技厅杰出青年基金获得者等以上荣誉称号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参与省部级及以上示范项目建设(排名前2)；完成学院省部级及以上各类综合教育、教学改革、建设项目申报材料、验收材料并获得批准（以系部为主申报的排名第1，以学院职能部门为主申报的排名前3，排名由所在系部、相关职能部门认定，以上级批准或通过的文件为准,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在产学研合作、科技开发、技术服务应用、成果转化等方面，取得显著经济社会效益，为学校创利润30万元及以上。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1年及以上国外访学者经历。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牵头起草校级层面较高水平的管理文件、改革方案、规划或撰写调研报告2项及以上。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被认定为市级及以上专业带头人或被认定为市级及以上技能大师（名师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val="en-US" w:eastAsia="zh-CN"/>
              </w:rPr>
              <w:t>)</w:t>
            </w:r>
            <w:r>
              <w:rPr>
                <w:rFonts w:hint="eastAsia" w:ascii="仿宋_GB2312" w:hAnsi="FangSong" w:eastAsia="仿宋_GB2312"/>
                <w:sz w:val="24"/>
                <w:u w:val="single"/>
                <w:lang w:eastAsia="zh-CN"/>
              </w:rPr>
              <w:t>工作室负责人或担任教研室主任或所在部门（本人为第一负责人）聘期内承办市级及以上技能竞赛、创新创业竞赛、教学业务竞赛、文体竞赛或指导三下乡团队获得市级及以上奖励（本人为第一指导教师）。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" w:firstLineChars="0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是否替代</w:t>
            </w:r>
            <w:r>
              <w:rPr>
                <w:rFonts w:hint="eastAsia" w:ascii="仿宋_GB2312" w:hAnsi="FangSong" w:eastAsia="仿宋_GB2312"/>
                <w:sz w:val="24"/>
                <w:u w:val="none"/>
              </w:rPr>
              <w:t>大学学报及核心期刊论文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（符合下列</w:t>
            </w: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3个选项及以上，最多可替代大学学报及核心期刊论文1篇</w:t>
            </w:r>
            <w:r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528" w:firstLineChars="0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主持编制专业人才培养方案1项（因教学改革需要新编并事先立项批准或全校性统一组织编制，由所在系部认定、教务处复核，下同）；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主持建设优质网络课程1门或精品课程1门（单独或作为第一负责人，由所在系部认定、教务处复核，下同）；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主持撰写1个专业的专业人才需求调研报告（单独或作为第一负责人，由所在系部认定、教务处复核，下同）；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参与撰写专业系部人才培养年度质量报告（排名前2，排序由所在系部认定、报告质量由教务处认定，下同）；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在省级专业评估中，具体主持1个专业的评估准备及材料申报工作，且该专业评估结果进入全省专业排名前3（主持人由系部认定，评价结果由教务处认定，下同）；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66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</w:rPr>
            </w:pPr>
            <w:r>
              <w:rPr>
                <w:rFonts w:hint="eastAsia" w:ascii="仿宋_GB2312" w:hAnsi="FangSong" w:eastAsia="仿宋_GB2312"/>
                <w:sz w:val="24"/>
                <w:u w:val="none"/>
              </w:rPr>
              <w:t>建设学院省部级及以上综合教育改革、教学改革、建设项目的系部重点专项工作（排名前2，正式纳入学院建设任务书且工作质量合格，排序由所在系部认定，工作质量及专项工作重要性由教务处认定，下同）。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专业技术岗（初级）</w:t>
      </w:r>
    </w:p>
    <w:p>
      <w:pPr>
        <w:widowControl/>
        <w:spacing w:line="600" w:lineRule="exact"/>
        <w:jc w:val="center"/>
        <w:rPr>
          <w:rFonts w:ascii="SimSun" w:hAnsi="SimSun" w:cs="SimSu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FangSong" w:eastAsia="仿宋_GB2312" w:cs="SimSun"/>
          <w:b/>
          <w:kern w:val="0"/>
          <w:sz w:val="30"/>
          <w:szCs w:val="30"/>
          <w:u w:val="none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667"/>
        <w:gridCol w:w="705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任初级专业技术职务满2年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FangSong" w:eastAsia="仿宋_GB2312"/>
                <w:sz w:val="28"/>
                <w:szCs w:val="28"/>
                <w:u w:val="none"/>
              </w:rPr>
              <w:t>在CN及以上级别刊物上发表论文1篇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E7BE6"/>
    <w:rsid w:val="05116589"/>
    <w:rsid w:val="05802FE7"/>
    <w:rsid w:val="07EF6838"/>
    <w:rsid w:val="187F5F8B"/>
    <w:rsid w:val="1982666D"/>
    <w:rsid w:val="1BF9548E"/>
    <w:rsid w:val="23335C35"/>
    <w:rsid w:val="25894459"/>
    <w:rsid w:val="276417AC"/>
    <w:rsid w:val="29FE7BE6"/>
    <w:rsid w:val="2B4A5B86"/>
    <w:rsid w:val="2C8F4CC5"/>
    <w:rsid w:val="2F554772"/>
    <w:rsid w:val="314E171D"/>
    <w:rsid w:val="3C8D0013"/>
    <w:rsid w:val="48091C18"/>
    <w:rsid w:val="49D97B6E"/>
    <w:rsid w:val="4E63091A"/>
    <w:rsid w:val="5055768D"/>
    <w:rsid w:val="51CF7B20"/>
    <w:rsid w:val="547D50E8"/>
    <w:rsid w:val="55487CF7"/>
    <w:rsid w:val="572C413E"/>
    <w:rsid w:val="58D75F9F"/>
    <w:rsid w:val="5E7D1AB5"/>
    <w:rsid w:val="5F3C1284"/>
    <w:rsid w:val="5FA843C3"/>
    <w:rsid w:val="60526884"/>
    <w:rsid w:val="61E90B44"/>
    <w:rsid w:val="64E46B96"/>
    <w:rsid w:val="6A087B05"/>
    <w:rsid w:val="6D535020"/>
    <w:rsid w:val="70451886"/>
    <w:rsid w:val="79316B70"/>
    <w:rsid w:val="7B2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2018-03-27T08:00:00Z</dcterms:created>
  <dc:creator>洪晓军</dc:creator>
  <cp:lastModifiedBy>D’調dē奢華</cp:lastModifiedBy>
  <cp:lastPrinted>2018-03-27T08:40:00Z</cp:lastPrinted>
  <dcterms:modified xsi:type="dcterms:W3CDTF">2019-12-15T13:41:00Z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